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05A9" w14:textId="77777777" w:rsidR="00B2483C" w:rsidRDefault="00BF551B">
      <w:pPr>
        <w:tabs>
          <w:tab w:val="right" w:pos="9592"/>
        </w:tabs>
        <w:spacing w:after="0" w:line="259" w:lineRule="auto"/>
        <w:ind w:left="0" w:right="-561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14:paraId="621DE249" w14:textId="77777777" w:rsidR="00B2483C" w:rsidRDefault="00BF551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 w:rsidR="00D265C9">
        <w:rPr>
          <w:noProof/>
        </w:rPr>
        <w:drawing>
          <wp:inline distT="0" distB="0" distL="0" distR="0" wp14:anchorId="42A3B7CC" wp14:editId="1DCEF50A">
            <wp:extent cx="5731510" cy="1355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ck logo 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E5B5" w14:textId="77777777" w:rsidR="00D265C9" w:rsidRDefault="00D265C9">
      <w:pPr>
        <w:spacing w:after="0" w:line="259" w:lineRule="auto"/>
        <w:ind w:left="0" w:firstLine="0"/>
        <w:rPr>
          <w:b/>
          <w:sz w:val="24"/>
        </w:rPr>
      </w:pPr>
    </w:p>
    <w:p w14:paraId="323F2CC4" w14:textId="77777777" w:rsidR="00D265C9" w:rsidRDefault="00D265C9">
      <w:pPr>
        <w:spacing w:after="0" w:line="259" w:lineRule="auto"/>
        <w:ind w:left="0" w:firstLine="0"/>
        <w:rPr>
          <w:b/>
          <w:sz w:val="24"/>
        </w:rPr>
      </w:pPr>
    </w:p>
    <w:p w14:paraId="3CA53724" w14:textId="77777777" w:rsidR="00D265C9" w:rsidRDefault="00D265C9">
      <w:pPr>
        <w:ind w:left="-5" w:right="10"/>
      </w:pPr>
    </w:p>
    <w:p w14:paraId="2941350C" w14:textId="77777777" w:rsidR="00D265C9" w:rsidRPr="00D265C9" w:rsidRDefault="00D265C9" w:rsidP="00D265C9">
      <w:pPr>
        <w:spacing w:after="0" w:line="259" w:lineRule="auto"/>
        <w:ind w:left="0" w:firstLine="0"/>
        <w:rPr>
          <w:u w:val="single"/>
        </w:rPr>
      </w:pPr>
      <w:r w:rsidRPr="00D265C9">
        <w:rPr>
          <w:b/>
          <w:sz w:val="24"/>
          <w:u w:val="single"/>
        </w:rPr>
        <w:t>JOB DESCRIPTION</w:t>
      </w:r>
      <w:r w:rsidRPr="00D265C9">
        <w:rPr>
          <w:u w:val="single"/>
        </w:rPr>
        <w:t xml:space="preserve"> </w:t>
      </w:r>
    </w:p>
    <w:p w14:paraId="459CE673" w14:textId="77777777" w:rsidR="00D265C9" w:rsidRPr="00551096" w:rsidRDefault="00D265C9" w:rsidP="00D265C9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               </w:t>
      </w:r>
    </w:p>
    <w:p w14:paraId="2F41A27E" w14:textId="77777777" w:rsidR="00D265C9" w:rsidRPr="00AF030A" w:rsidRDefault="00D265C9" w:rsidP="00D265C9">
      <w:pPr>
        <w:pStyle w:val="Default"/>
        <w:rPr>
          <w:rFonts w:ascii="Arial" w:hAnsi="Arial" w:cs="Arial"/>
          <w:sz w:val="20"/>
          <w:szCs w:val="20"/>
        </w:rPr>
      </w:pPr>
      <w:r w:rsidRPr="00CA761D">
        <w:rPr>
          <w:rFonts w:ascii="Arial" w:hAnsi="Arial" w:cs="Arial"/>
          <w:b/>
          <w:bCs/>
          <w:sz w:val="20"/>
          <w:szCs w:val="20"/>
        </w:rPr>
        <w:t>Job Title</w:t>
      </w:r>
      <w:r w:rsidRPr="00D1595A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Independent Living Mentor </w:t>
      </w:r>
    </w:p>
    <w:p w14:paraId="04039804" w14:textId="77777777" w:rsidR="00D265C9" w:rsidRPr="006B5D3F" w:rsidRDefault="00D265C9" w:rsidP="00D265C9">
      <w:pPr>
        <w:pStyle w:val="Default"/>
        <w:rPr>
          <w:rFonts w:ascii="Arial" w:hAnsi="Arial" w:cs="Arial"/>
          <w:sz w:val="20"/>
          <w:szCs w:val="20"/>
        </w:rPr>
      </w:pPr>
    </w:p>
    <w:p w14:paraId="18EB7592" w14:textId="0B34296C" w:rsidR="00D265C9" w:rsidRDefault="00D265C9" w:rsidP="00D265C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Salary: </w:t>
      </w:r>
      <w:r w:rsidR="003C6796">
        <w:rPr>
          <w:rFonts w:ascii="Arial" w:hAnsi="Arial" w:cs="Arial"/>
          <w:b/>
          <w:bCs/>
          <w:sz w:val="20"/>
          <w:szCs w:val="20"/>
        </w:rPr>
        <w:t>£</w:t>
      </w:r>
      <w:r w:rsidR="003C6796" w:rsidRPr="0068463B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68463B" w:rsidRPr="006846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4,000 </w:t>
      </w:r>
      <w:r w:rsidR="007E1D22">
        <w:rPr>
          <w:rFonts w:ascii="Arial" w:hAnsi="Arial" w:cs="Arial"/>
          <w:b/>
          <w:bCs/>
          <w:sz w:val="20"/>
          <w:szCs w:val="20"/>
        </w:rPr>
        <w:t>plus benefits</w:t>
      </w:r>
    </w:p>
    <w:p w14:paraId="1C0A2AA6" w14:textId="77777777" w:rsidR="00D265C9" w:rsidRDefault="00D265C9" w:rsidP="00D265C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D12D628" w14:textId="5069DA42" w:rsidR="00D265C9" w:rsidRDefault="00D265C9" w:rsidP="00D265C9">
      <w:pPr>
        <w:spacing w:after="0" w:line="259" w:lineRule="auto"/>
        <w:ind w:left="0" w:firstLine="0"/>
        <w:rPr>
          <w:b/>
          <w:bCs/>
          <w:szCs w:val="20"/>
        </w:rPr>
      </w:pPr>
      <w:r>
        <w:rPr>
          <w:b/>
          <w:bCs/>
          <w:szCs w:val="20"/>
        </w:rPr>
        <w:t xml:space="preserve">Status: </w:t>
      </w:r>
      <w:r w:rsidR="00811ACD">
        <w:rPr>
          <w:b/>
          <w:bCs/>
          <w:szCs w:val="20"/>
        </w:rPr>
        <w:t xml:space="preserve">Permanent </w:t>
      </w:r>
    </w:p>
    <w:p w14:paraId="42B02968" w14:textId="77777777" w:rsidR="00811ACD" w:rsidRDefault="00811ACD" w:rsidP="00D265C9">
      <w:pPr>
        <w:spacing w:after="0" w:line="259" w:lineRule="auto"/>
        <w:ind w:left="0" w:firstLine="0"/>
        <w:rPr>
          <w:b/>
          <w:bCs/>
          <w:szCs w:val="20"/>
        </w:rPr>
      </w:pPr>
    </w:p>
    <w:p w14:paraId="2EB6275E" w14:textId="342B61A0" w:rsidR="00811ACD" w:rsidRPr="00D265C9" w:rsidRDefault="00811ACD" w:rsidP="00D265C9">
      <w:pPr>
        <w:spacing w:after="0" w:line="259" w:lineRule="auto"/>
        <w:ind w:left="0" w:firstLine="0"/>
        <w:rPr>
          <w:i/>
        </w:rPr>
      </w:pPr>
      <w:r>
        <w:rPr>
          <w:b/>
          <w:bCs/>
          <w:szCs w:val="20"/>
        </w:rPr>
        <w:t xml:space="preserve">No of Vacancies: </w:t>
      </w:r>
      <w:r w:rsidR="0068463B">
        <w:rPr>
          <w:b/>
          <w:bCs/>
          <w:szCs w:val="20"/>
        </w:rPr>
        <w:t>1</w:t>
      </w:r>
    </w:p>
    <w:p w14:paraId="66AE8AAE" w14:textId="77777777" w:rsidR="00D265C9" w:rsidRPr="006B5D3F" w:rsidRDefault="00D265C9" w:rsidP="00D265C9">
      <w:pPr>
        <w:pStyle w:val="Default"/>
        <w:rPr>
          <w:rFonts w:ascii="Arial" w:hAnsi="Arial" w:cs="Arial"/>
          <w:sz w:val="20"/>
          <w:szCs w:val="20"/>
        </w:rPr>
      </w:pPr>
    </w:p>
    <w:p w14:paraId="510B205C" w14:textId="478E4810" w:rsidR="00D265C9" w:rsidRPr="0068463B" w:rsidRDefault="00D265C9" w:rsidP="00D265C9">
      <w:pPr>
        <w:pStyle w:val="Default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Hours: </w:t>
      </w:r>
      <w:r w:rsidR="0068463B" w:rsidRPr="0068463B">
        <w:rPr>
          <w:rFonts w:ascii="Arial" w:hAnsi="Arial" w:cs="Arial"/>
          <w:sz w:val="20"/>
          <w:szCs w:val="20"/>
        </w:rPr>
        <w:t xml:space="preserve">37.5 hours per week over 5 days and will include occasional evening and weekend work. </w:t>
      </w:r>
    </w:p>
    <w:p w14:paraId="32E53985" w14:textId="77777777" w:rsidR="00D265C9" w:rsidRPr="006B5D3F" w:rsidRDefault="00D265C9" w:rsidP="00D265C9">
      <w:pPr>
        <w:pStyle w:val="Default"/>
        <w:rPr>
          <w:rFonts w:ascii="Arial" w:hAnsi="Arial" w:cs="Arial"/>
          <w:sz w:val="20"/>
          <w:szCs w:val="20"/>
        </w:rPr>
      </w:pPr>
    </w:p>
    <w:p w14:paraId="1EDC83D4" w14:textId="77777777" w:rsidR="00D265C9" w:rsidRPr="00D43481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  <w:r w:rsidRPr="00D43481">
        <w:rPr>
          <w:rFonts w:ascii="Arial" w:hAnsi="Arial" w:cs="Arial"/>
          <w:b/>
          <w:bCs/>
          <w:sz w:val="20"/>
          <w:szCs w:val="20"/>
        </w:rPr>
        <w:t xml:space="preserve">Holidays: </w:t>
      </w:r>
      <w:r w:rsidRPr="00D4348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2</w:t>
      </w:r>
      <w:r w:rsidRPr="00D43481">
        <w:rPr>
          <w:rFonts w:ascii="Arial" w:hAnsi="Arial" w:cs="Arial"/>
          <w:b/>
          <w:sz w:val="20"/>
          <w:szCs w:val="20"/>
        </w:rPr>
        <w:t xml:space="preserve"> Days plus Bank Holidays </w:t>
      </w:r>
    </w:p>
    <w:p w14:paraId="0CBA0DB2" w14:textId="77777777" w:rsidR="00D265C9" w:rsidRPr="00D43481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</w:p>
    <w:p w14:paraId="58AC298C" w14:textId="55D40EF1" w:rsidR="00D265C9" w:rsidRPr="00D43481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  <w:r w:rsidRPr="00D43481">
        <w:rPr>
          <w:rFonts w:ascii="Arial" w:hAnsi="Arial" w:cs="Arial"/>
          <w:b/>
          <w:bCs/>
          <w:sz w:val="20"/>
          <w:szCs w:val="20"/>
        </w:rPr>
        <w:t>Based at:</w:t>
      </w:r>
      <w:r w:rsidR="003C6796">
        <w:rPr>
          <w:rFonts w:ascii="Arial" w:hAnsi="Arial" w:cs="Arial"/>
          <w:b/>
          <w:sz w:val="20"/>
          <w:szCs w:val="20"/>
        </w:rPr>
        <w:t xml:space="preserve"> </w:t>
      </w:r>
      <w:r w:rsidR="0068463B">
        <w:rPr>
          <w:rFonts w:ascii="Arial" w:hAnsi="Arial" w:cs="Arial"/>
          <w:b/>
          <w:sz w:val="20"/>
          <w:szCs w:val="20"/>
        </w:rPr>
        <w:t>Wigan</w:t>
      </w:r>
    </w:p>
    <w:p w14:paraId="5FC2CF6D" w14:textId="77777777" w:rsidR="00D265C9" w:rsidRPr="00D43481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</w:p>
    <w:p w14:paraId="4F9C7432" w14:textId="708BD299" w:rsidR="00D265C9" w:rsidRPr="00D43481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  <w:r w:rsidRPr="00D43481">
        <w:rPr>
          <w:rFonts w:ascii="Arial" w:hAnsi="Arial" w:cs="Arial"/>
          <w:b/>
          <w:bCs/>
          <w:sz w:val="20"/>
          <w:szCs w:val="20"/>
        </w:rPr>
        <w:t xml:space="preserve">Responsible to: </w:t>
      </w:r>
      <w:r w:rsidR="003238CA">
        <w:rPr>
          <w:rFonts w:ascii="Arial" w:hAnsi="Arial" w:cs="Arial"/>
          <w:b/>
          <w:sz w:val="20"/>
          <w:szCs w:val="20"/>
        </w:rPr>
        <w:t xml:space="preserve">Accommodation Provision </w:t>
      </w:r>
      <w:r w:rsidR="008D1854">
        <w:rPr>
          <w:rFonts w:ascii="Arial" w:hAnsi="Arial" w:cs="Arial"/>
          <w:b/>
          <w:sz w:val="20"/>
          <w:szCs w:val="20"/>
        </w:rPr>
        <w:t>Manager</w:t>
      </w:r>
    </w:p>
    <w:p w14:paraId="402275B6" w14:textId="77777777" w:rsidR="00D265C9" w:rsidRPr="006B5D3F" w:rsidRDefault="00D265C9" w:rsidP="00D265C9">
      <w:pPr>
        <w:pStyle w:val="Default"/>
        <w:rPr>
          <w:rFonts w:ascii="Arial" w:hAnsi="Arial" w:cs="Arial"/>
          <w:sz w:val="20"/>
          <w:szCs w:val="20"/>
        </w:rPr>
      </w:pPr>
    </w:p>
    <w:p w14:paraId="050A8EE7" w14:textId="77777777" w:rsidR="00D265C9" w:rsidRDefault="00D265C9" w:rsidP="00D265C9">
      <w:pPr>
        <w:pStyle w:val="Default"/>
        <w:rPr>
          <w:rFonts w:ascii="Arial" w:hAnsi="Arial" w:cs="Arial"/>
          <w:b/>
          <w:sz w:val="20"/>
          <w:szCs w:val="20"/>
        </w:rPr>
      </w:pPr>
      <w:r w:rsidRPr="00D43481">
        <w:rPr>
          <w:rFonts w:ascii="Arial" w:hAnsi="Arial" w:cs="Arial"/>
          <w:b/>
          <w:bCs/>
          <w:sz w:val="20"/>
          <w:szCs w:val="20"/>
        </w:rPr>
        <w:t xml:space="preserve">Accountable to: </w:t>
      </w:r>
      <w:r w:rsidRPr="00D43481">
        <w:rPr>
          <w:rFonts w:ascii="Arial" w:hAnsi="Arial" w:cs="Arial"/>
          <w:b/>
          <w:sz w:val="20"/>
          <w:szCs w:val="20"/>
        </w:rPr>
        <w:t>Queen’s Hall Action on Poverty Trustees</w:t>
      </w:r>
    </w:p>
    <w:p w14:paraId="137B87F2" w14:textId="77777777" w:rsidR="00C42062" w:rsidRDefault="00C42062" w:rsidP="00D265C9">
      <w:pPr>
        <w:pStyle w:val="Default"/>
        <w:rPr>
          <w:rFonts w:ascii="Arial" w:hAnsi="Arial" w:cs="Arial"/>
          <w:b/>
          <w:sz w:val="20"/>
          <w:szCs w:val="20"/>
        </w:rPr>
      </w:pPr>
    </w:p>
    <w:p w14:paraId="1F0DDA06" w14:textId="37116601" w:rsidR="00B26CC1" w:rsidRPr="00C67F1F" w:rsidRDefault="00B26CC1" w:rsidP="00B26CC1">
      <w:pPr>
        <w:rPr>
          <w:b/>
          <w:bCs/>
        </w:rPr>
      </w:pPr>
      <w:r w:rsidRPr="00C67F1F">
        <w:rPr>
          <w:b/>
          <w:bCs/>
        </w:rPr>
        <w:t xml:space="preserve">Closing Date: </w:t>
      </w:r>
      <w:r w:rsidR="00F9490D">
        <w:rPr>
          <w:b/>
          <w:bCs/>
        </w:rPr>
        <w:t>31</w:t>
      </w:r>
      <w:r w:rsidR="00F9490D" w:rsidRPr="00F9490D">
        <w:rPr>
          <w:b/>
          <w:bCs/>
          <w:vertAlign w:val="superscript"/>
        </w:rPr>
        <w:t>st</w:t>
      </w:r>
      <w:r w:rsidR="00F9490D">
        <w:rPr>
          <w:b/>
          <w:bCs/>
        </w:rPr>
        <w:t xml:space="preserve"> January 2025</w:t>
      </w:r>
    </w:p>
    <w:p w14:paraId="66449B97" w14:textId="77777777" w:rsidR="00B26CC1" w:rsidRPr="00C67F1F" w:rsidRDefault="00B26CC1" w:rsidP="00B26CC1">
      <w:pPr>
        <w:rPr>
          <w:rFonts w:asciiTheme="minorHAnsi" w:eastAsiaTheme="minorHAnsi" w:hAnsiTheme="minorHAnsi" w:cstheme="minorBidi"/>
          <w:b/>
          <w:bCs/>
          <w:color w:val="auto"/>
        </w:rPr>
      </w:pPr>
    </w:p>
    <w:p w14:paraId="7171DC96" w14:textId="35C1AB81" w:rsidR="00B26CC1" w:rsidRPr="00C67F1F" w:rsidRDefault="00B26CC1" w:rsidP="00B26CC1">
      <w:pPr>
        <w:rPr>
          <w:b/>
          <w:bCs/>
        </w:rPr>
      </w:pPr>
      <w:r w:rsidRPr="00C67F1F">
        <w:rPr>
          <w:b/>
          <w:bCs/>
        </w:rPr>
        <w:t xml:space="preserve">Interviews: </w:t>
      </w:r>
      <w:r w:rsidR="00F9490D">
        <w:rPr>
          <w:b/>
          <w:bCs/>
        </w:rPr>
        <w:t>The week starting 3</w:t>
      </w:r>
      <w:r w:rsidR="00F9490D" w:rsidRPr="00F9490D">
        <w:rPr>
          <w:b/>
          <w:bCs/>
          <w:vertAlign w:val="superscript"/>
        </w:rPr>
        <w:t>rd</w:t>
      </w:r>
      <w:r w:rsidR="00F9490D">
        <w:rPr>
          <w:b/>
          <w:bCs/>
        </w:rPr>
        <w:t xml:space="preserve"> February</w:t>
      </w:r>
    </w:p>
    <w:p w14:paraId="6A882396" w14:textId="77777777" w:rsidR="00B26CC1" w:rsidRDefault="00B26CC1" w:rsidP="00B26CC1"/>
    <w:p w14:paraId="3828607A" w14:textId="77777777" w:rsidR="00B26CC1" w:rsidRDefault="00B26CC1" w:rsidP="003238CA">
      <w:pPr>
        <w:jc w:val="both"/>
      </w:pPr>
      <w:r w:rsidRPr="00C67F1F">
        <w:rPr>
          <w:b/>
          <w:bCs/>
        </w:rPr>
        <w:t>To Apply:</w:t>
      </w:r>
      <w:r>
        <w:t xml:space="preserve"> Please enclose your CV along with a covering letter to explain why you feel you are perfect for this role. </w:t>
      </w:r>
    </w:p>
    <w:p w14:paraId="79EAC47F" w14:textId="77777777" w:rsidR="00B26CC1" w:rsidRDefault="00B26CC1" w:rsidP="00B26CC1"/>
    <w:p w14:paraId="7BE6CA87" w14:textId="4D556CE6" w:rsidR="00B26CC1" w:rsidRDefault="00B26CC1" w:rsidP="00B26CC1">
      <w:pPr>
        <w:rPr>
          <w:color w:val="FF0000"/>
        </w:rPr>
      </w:pPr>
      <w:r>
        <w:t xml:space="preserve">Please upload your documents here:  </w:t>
      </w:r>
      <w:hyperlink r:id="rId9" w:history="1">
        <w:r w:rsidR="0041073D" w:rsidRPr="00CA3B72">
          <w:rPr>
            <w:rStyle w:val="Hyperlink"/>
          </w:rPr>
          <w:t>https://hr.breathehr.com/recruitment/vacancies/39025</w:t>
        </w:r>
      </w:hyperlink>
    </w:p>
    <w:p w14:paraId="31DAE688" w14:textId="77777777" w:rsidR="0041073D" w:rsidRDefault="0041073D" w:rsidP="00B26CC1">
      <w:pPr>
        <w:rPr>
          <w:color w:val="FF0000"/>
        </w:rPr>
      </w:pPr>
    </w:p>
    <w:p w14:paraId="195843B6" w14:textId="77777777" w:rsidR="00B26CC1" w:rsidRDefault="00B26CC1" w:rsidP="003238CA">
      <w:pPr>
        <w:jc w:val="both"/>
      </w:pPr>
      <w:r>
        <w:t>Please do not register at the above link until you are ready to add your documents, once registered, you cannot amend your application or add any documents.</w:t>
      </w:r>
    </w:p>
    <w:p w14:paraId="42BD9430" w14:textId="77777777" w:rsidR="00B26CC1" w:rsidRDefault="00B26CC1" w:rsidP="003238CA">
      <w:pPr>
        <w:jc w:val="both"/>
        <w:rPr>
          <w:color w:val="auto"/>
        </w:rPr>
      </w:pPr>
    </w:p>
    <w:p w14:paraId="6A2A4C3F" w14:textId="77777777" w:rsidR="00B26CC1" w:rsidRDefault="00B26CC1" w:rsidP="003238CA">
      <w:pPr>
        <w:jc w:val="both"/>
      </w:pPr>
      <w:r>
        <w:t xml:space="preserve">Please apply early as we reserve the right to bring forward or extend the deadline for applications, so please get your applications in as soon as possible. </w:t>
      </w:r>
    </w:p>
    <w:p w14:paraId="0118E7D9" w14:textId="77777777" w:rsidR="00D265C9" w:rsidRDefault="00D265C9">
      <w:pPr>
        <w:ind w:left="-5" w:right="10"/>
      </w:pPr>
    </w:p>
    <w:p w14:paraId="33831E97" w14:textId="77777777" w:rsidR="00B2483C" w:rsidRDefault="00BF551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48394785" w14:textId="77777777" w:rsidR="00B2483C" w:rsidRPr="00D265C9" w:rsidRDefault="00BF551B">
      <w:pPr>
        <w:pStyle w:val="Heading1"/>
        <w:ind w:left="-5"/>
        <w:rPr>
          <w:b/>
          <w:i w:val="0"/>
        </w:rPr>
      </w:pPr>
      <w:r w:rsidRPr="00D265C9">
        <w:rPr>
          <w:b/>
        </w:rPr>
        <w:t>JOB PURPOSE</w:t>
      </w:r>
      <w:r w:rsidRPr="00D265C9">
        <w:rPr>
          <w:b/>
          <w:i w:val="0"/>
        </w:rPr>
        <w:t xml:space="preserve"> </w:t>
      </w:r>
    </w:p>
    <w:p w14:paraId="5879954A" w14:textId="77777777" w:rsidR="00BF551B" w:rsidRDefault="00BF551B" w:rsidP="00BF551B"/>
    <w:p w14:paraId="4B61237B" w14:textId="77777777" w:rsidR="00BF551B" w:rsidRPr="00867856" w:rsidRDefault="00BF551B" w:rsidP="003238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67856">
        <w:rPr>
          <w:rFonts w:ascii="Arial" w:hAnsi="Arial" w:cs="Arial"/>
          <w:sz w:val="20"/>
          <w:szCs w:val="20"/>
        </w:rPr>
        <w:t xml:space="preserve">The Brick is a charity with big aspirations and </w:t>
      </w:r>
      <w:r>
        <w:rPr>
          <w:rFonts w:ascii="Arial" w:hAnsi="Arial" w:cs="Arial"/>
          <w:sz w:val="20"/>
          <w:szCs w:val="20"/>
        </w:rPr>
        <w:t>its</w:t>
      </w:r>
      <w:r w:rsidRPr="00867856">
        <w:rPr>
          <w:rFonts w:ascii="Arial" w:hAnsi="Arial" w:cs="Arial"/>
          <w:sz w:val="20"/>
          <w:szCs w:val="20"/>
        </w:rPr>
        <w:t xml:space="preserve"> local community at the heart of everything it does. As a result, The Brick follows a strategy and approach focusing on personal development by following </w:t>
      </w:r>
      <w:proofErr w:type="gramStart"/>
      <w:r w:rsidRPr="00867856">
        <w:rPr>
          <w:rFonts w:ascii="Arial" w:hAnsi="Arial" w:cs="Arial"/>
          <w:sz w:val="20"/>
          <w:szCs w:val="20"/>
        </w:rPr>
        <w:t>The</w:t>
      </w:r>
      <w:proofErr w:type="gramEnd"/>
      <w:r w:rsidRPr="00867856">
        <w:rPr>
          <w:rFonts w:ascii="Arial" w:hAnsi="Arial" w:cs="Arial"/>
          <w:sz w:val="20"/>
          <w:szCs w:val="20"/>
        </w:rPr>
        <w:t xml:space="preserve"> 3 R’s. The 3 </w:t>
      </w:r>
      <w:proofErr w:type="gramStart"/>
      <w:r w:rsidRPr="00867856">
        <w:rPr>
          <w:rFonts w:ascii="Arial" w:hAnsi="Arial" w:cs="Arial"/>
          <w:sz w:val="20"/>
          <w:szCs w:val="20"/>
        </w:rPr>
        <w:t>R’s</w:t>
      </w:r>
      <w:proofErr w:type="gramEnd"/>
      <w:r w:rsidRPr="00867856">
        <w:rPr>
          <w:rFonts w:ascii="Arial" w:hAnsi="Arial" w:cs="Arial"/>
          <w:sz w:val="20"/>
          <w:szCs w:val="20"/>
        </w:rPr>
        <w:t xml:space="preserve"> are: </w:t>
      </w:r>
      <w:r w:rsidRPr="00867856">
        <w:rPr>
          <w:rFonts w:ascii="Arial" w:hAnsi="Arial" w:cs="Arial"/>
          <w:b/>
          <w:sz w:val="20"/>
          <w:szCs w:val="20"/>
        </w:rPr>
        <w:t>Relief</w:t>
      </w:r>
      <w:r w:rsidRPr="00867856">
        <w:rPr>
          <w:rFonts w:ascii="Arial" w:hAnsi="Arial" w:cs="Arial"/>
          <w:sz w:val="20"/>
          <w:szCs w:val="20"/>
        </w:rPr>
        <w:t xml:space="preserve">, meeting felt needs, </w:t>
      </w:r>
      <w:r w:rsidRPr="00867856">
        <w:rPr>
          <w:rFonts w:ascii="Arial" w:hAnsi="Arial" w:cs="Arial"/>
          <w:b/>
          <w:sz w:val="20"/>
          <w:szCs w:val="20"/>
        </w:rPr>
        <w:t>Restoration</w:t>
      </w:r>
      <w:r w:rsidRPr="00867856">
        <w:rPr>
          <w:rFonts w:ascii="Arial" w:hAnsi="Arial" w:cs="Arial"/>
          <w:sz w:val="20"/>
          <w:szCs w:val="20"/>
        </w:rPr>
        <w:t xml:space="preserve">, equipping people for self-sustaining, independent living, and </w:t>
      </w:r>
      <w:r w:rsidRPr="00867856">
        <w:rPr>
          <w:rFonts w:ascii="Arial" w:hAnsi="Arial" w:cs="Arial"/>
          <w:b/>
          <w:sz w:val="20"/>
          <w:szCs w:val="20"/>
        </w:rPr>
        <w:t>Reformation</w:t>
      </w:r>
      <w:r w:rsidRPr="00867856">
        <w:rPr>
          <w:rFonts w:ascii="Arial" w:hAnsi="Arial" w:cs="Arial"/>
          <w:sz w:val="20"/>
          <w:szCs w:val="20"/>
        </w:rPr>
        <w:t>, speaking out and acting against social injustice.</w:t>
      </w:r>
    </w:p>
    <w:p w14:paraId="689AF93A" w14:textId="77777777" w:rsidR="00BF551B" w:rsidRPr="006B5D3F" w:rsidRDefault="00BF551B" w:rsidP="003238C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581438" w14:textId="10F26693" w:rsidR="00B2483C" w:rsidRDefault="00BF551B" w:rsidP="003238CA">
      <w:pPr>
        <w:jc w:val="both"/>
      </w:pPr>
      <w:r w:rsidRPr="00BA0816">
        <w:rPr>
          <w:szCs w:val="20"/>
        </w:rPr>
        <w:t xml:space="preserve">The key role will be </w:t>
      </w:r>
      <w:r>
        <w:rPr>
          <w:szCs w:val="20"/>
        </w:rPr>
        <w:t>to support The Brick and individuals</w:t>
      </w:r>
      <w:r w:rsidR="003238CA">
        <w:rPr>
          <w:szCs w:val="20"/>
        </w:rPr>
        <w:t xml:space="preserve"> we support in our accommodation.  </w:t>
      </w:r>
      <w:r>
        <w:t>You</w:t>
      </w:r>
      <w:r w:rsidR="00811ACD">
        <w:t xml:space="preserve"> will be part of a team supporting individuals in emergency </w:t>
      </w:r>
      <w:r w:rsidR="002F663A">
        <w:t xml:space="preserve">and supported </w:t>
      </w:r>
      <w:r w:rsidR="00811ACD">
        <w:t>accommodation</w:t>
      </w:r>
      <w:r>
        <w:t xml:space="preserve">. </w:t>
      </w:r>
      <w:r w:rsidR="00811ACD">
        <w:t xml:space="preserve">  Your role will be </w:t>
      </w:r>
      <w:r w:rsidR="00811ACD">
        <w:lastRenderedPageBreak/>
        <w:t>to support the individuals with their immediate needs and to secure a move on to appropriate medium- and long-term stable accommodation.</w:t>
      </w:r>
    </w:p>
    <w:p w14:paraId="7A0C5C44" w14:textId="77777777" w:rsidR="00084A22" w:rsidRDefault="00084A22" w:rsidP="00BF551B"/>
    <w:p w14:paraId="473C982F" w14:textId="77777777" w:rsidR="00B2483C" w:rsidRDefault="00BF551B">
      <w:pPr>
        <w:spacing w:after="0" w:line="259" w:lineRule="auto"/>
        <w:ind w:left="0" w:firstLine="0"/>
      </w:pPr>
      <w:r>
        <w:t xml:space="preserve"> </w:t>
      </w:r>
    </w:p>
    <w:p w14:paraId="7AA72A19" w14:textId="77777777" w:rsidR="00084A22" w:rsidRPr="006B5D3F" w:rsidRDefault="00084A22" w:rsidP="00084A22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DUTIES WILL INCLUDE: </w:t>
      </w:r>
    </w:p>
    <w:p w14:paraId="7A06F7EA" w14:textId="77777777" w:rsidR="00B2483C" w:rsidRDefault="00BF551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7861CF81" w14:textId="77777777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To support people in a positive way by focusing on their personal development. The aim is to equip people with the skills and confidence to progress into independent </w:t>
      </w:r>
      <w:r w:rsidR="008457F3">
        <w:t>living.</w:t>
      </w:r>
      <w:r w:rsidRPr="00084A22">
        <w:rPr>
          <w:i/>
        </w:rPr>
        <w:t xml:space="preserve"> </w:t>
      </w:r>
      <w:r>
        <w:t xml:space="preserve"> </w:t>
      </w:r>
    </w:p>
    <w:p w14:paraId="7CB1C9C7" w14:textId="77777777" w:rsidR="003238CA" w:rsidRDefault="008457F3" w:rsidP="00084A22">
      <w:pPr>
        <w:pStyle w:val="ListParagraph"/>
        <w:numPr>
          <w:ilvl w:val="0"/>
          <w:numId w:val="3"/>
        </w:numPr>
        <w:ind w:right="10"/>
      </w:pPr>
      <w:r>
        <w:t xml:space="preserve">To work as part of a team, internally and </w:t>
      </w:r>
      <w:r w:rsidR="00811ACD">
        <w:t xml:space="preserve">externally with Wigan Council </w:t>
      </w:r>
      <w:proofErr w:type="gramStart"/>
      <w:r w:rsidR="00BF551B">
        <w:t xml:space="preserve">in </w:t>
      </w:r>
      <w:r w:rsidR="00505E44">
        <w:t>order to</w:t>
      </w:r>
      <w:proofErr w:type="gramEnd"/>
      <w:r w:rsidR="00505E44">
        <w:t xml:space="preserve"> achieve </w:t>
      </w:r>
      <w:r w:rsidR="00BF551B">
        <w:t xml:space="preserve">the best interests </w:t>
      </w:r>
      <w:r w:rsidR="00505E44">
        <w:t>for</w:t>
      </w:r>
      <w:r w:rsidR="00BF551B">
        <w:t xml:space="preserve"> each individual, liaising with other professional agencies</w:t>
      </w:r>
      <w:r w:rsidR="00811ACD">
        <w:t>.</w:t>
      </w:r>
      <w:r w:rsidR="00BF551B">
        <w:t xml:space="preserve"> </w:t>
      </w:r>
    </w:p>
    <w:p w14:paraId="5B627FAC" w14:textId="3E55CD4D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To identify future housing options and </w:t>
      </w:r>
      <w:r w:rsidR="00505E44">
        <w:t>co-produce</w:t>
      </w:r>
      <w:r>
        <w:t xml:space="preserve"> a</w:t>
      </w:r>
      <w:r w:rsidR="00811ACD">
        <w:t xml:space="preserve"> support </w:t>
      </w:r>
      <w:r>
        <w:t xml:space="preserve">plan to achieve this. </w:t>
      </w:r>
    </w:p>
    <w:p w14:paraId="6CC8D468" w14:textId="6095B40F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To ensure that individuals </w:t>
      </w:r>
      <w:r w:rsidR="003238CA">
        <w:t>understand</w:t>
      </w:r>
      <w:r>
        <w:t xml:space="preserve"> financial management </w:t>
      </w:r>
      <w:r w:rsidR="003238CA">
        <w:t>and developing budgeting skills in</w:t>
      </w:r>
      <w:r>
        <w:t xml:space="preserve"> preparation for independent living</w:t>
      </w:r>
      <w:r w:rsidR="003238CA">
        <w:t>.</w:t>
      </w:r>
    </w:p>
    <w:p w14:paraId="084D7F44" w14:textId="792481FD" w:rsidR="00B2483C" w:rsidRDefault="00BF551B" w:rsidP="003238CA">
      <w:pPr>
        <w:pStyle w:val="ListParagraph"/>
        <w:numPr>
          <w:ilvl w:val="0"/>
          <w:numId w:val="3"/>
        </w:numPr>
        <w:ind w:right="10"/>
      </w:pPr>
      <w:r>
        <w:t xml:space="preserve">To ensure that individuals are safe, inspired and engaged to reach any goals they have set for </w:t>
      </w:r>
      <w:r w:rsidR="00811ACD">
        <w:t>themselves.</w:t>
      </w:r>
      <w:r>
        <w:t xml:space="preserve"> </w:t>
      </w:r>
    </w:p>
    <w:p w14:paraId="20181245" w14:textId="2F3D515B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To understand that individuals may have experienced tough life experiences </w:t>
      </w:r>
      <w:r w:rsidR="00811ACD">
        <w:t xml:space="preserve">and trauma, </w:t>
      </w:r>
      <w:r>
        <w:t xml:space="preserve">and </w:t>
      </w:r>
      <w:r w:rsidR="00811ACD">
        <w:t xml:space="preserve">as a result </w:t>
      </w:r>
      <w:r>
        <w:t xml:space="preserve">may require a greater level of understanding, thoughtfulness and empathy </w:t>
      </w:r>
    </w:p>
    <w:p w14:paraId="5681AE3E" w14:textId="77777777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To work with people to identify their abilities. Promote and encourage the attendance of internal and external groups and training where appropriate. </w:t>
      </w:r>
    </w:p>
    <w:p w14:paraId="48065DCF" w14:textId="351C19C0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Ensure that privacy and dignity is </w:t>
      </w:r>
      <w:r w:rsidR="003238CA">
        <w:t>always maintained</w:t>
      </w:r>
      <w:r w:rsidR="00811ACD">
        <w:t>.</w:t>
      </w:r>
      <w:r>
        <w:t xml:space="preserve">  </w:t>
      </w:r>
    </w:p>
    <w:p w14:paraId="3749AD82" w14:textId="77777777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Develop knowledge of local community resources  </w:t>
      </w:r>
    </w:p>
    <w:p w14:paraId="20922FDE" w14:textId="4CF448AB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>Develop and maintain effective working relationships with other agencies including, but not limited to, housing agencies, social services, mental health team, tenancy support services and alcohol and drug services</w:t>
      </w:r>
      <w:r w:rsidR="00811ACD">
        <w:t>.</w:t>
      </w:r>
      <w:r>
        <w:t xml:space="preserve"> </w:t>
      </w:r>
    </w:p>
    <w:p w14:paraId="234310BF" w14:textId="77777777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Provide information requested by internal and external stakeholders accurately and on time.  </w:t>
      </w:r>
    </w:p>
    <w:p w14:paraId="5EE63299" w14:textId="77777777" w:rsidR="00B2483C" w:rsidRDefault="00BF551B" w:rsidP="00084A22">
      <w:pPr>
        <w:pStyle w:val="ListParagraph"/>
        <w:numPr>
          <w:ilvl w:val="0"/>
          <w:numId w:val="3"/>
        </w:numPr>
        <w:ind w:right="10"/>
      </w:pPr>
      <w:r>
        <w:t xml:space="preserve">Attend promotions, external meetings and case conferences about the service.  </w:t>
      </w:r>
    </w:p>
    <w:p w14:paraId="402FEECD" w14:textId="77777777" w:rsidR="00084A22" w:rsidRDefault="00BF551B" w:rsidP="00B64291">
      <w:pPr>
        <w:pStyle w:val="ListParagraph"/>
        <w:numPr>
          <w:ilvl w:val="0"/>
          <w:numId w:val="3"/>
        </w:numPr>
        <w:ind w:right="10"/>
      </w:pPr>
      <w:r>
        <w:t xml:space="preserve">Liaise with other service providers, both statutory and non-statutory, to ensure that individuals can access and use all appropriate services to meet their needs.  </w:t>
      </w:r>
    </w:p>
    <w:p w14:paraId="48A95C7F" w14:textId="77777777" w:rsidR="00084A22" w:rsidRDefault="00084A22" w:rsidP="00084A22">
      <w:pPr>
        <w:ind w:right="10"/>
      </w:pPr>
    </w:p>
    <w:p w14:paraId="244E5B9D" w14:textId="77777777" w:rsidR="00084A22" w:rsidRDefault="00084A22" w:rsidP="00084A22">
      <w:pPr>
        <w:ind w:right="10"/>
      </w:pPr>
    </w:p>
    <w:p w14:paraId="6D1D69F4" w14:textId="77777777" w:rsidR="00084A22" w:rsidRPr="00B056D3" w:rsidRDefault="00084A22" w:rsidP="00084A22">
      <w:pPr>
        <w:spacing w:after="240" w:line="240" w:lineRule="auto"/>
        <w:rPr>
          <w:b/>
        </w:rPr>
      </w:pPr>
      <w:r>
        <w:rPr>
          <w:b/>
        </w:rPr>
        <w:t>QUALIFICATIONS AND SKILLS</w:t>
      </w:r>
    </w:p>
    <w:p w14:paraId="1C76A044" w14:textId="77777777" w:rsidR="00084A22" w:rsidRPr="003F1332" w:rsidRDefault="00084A22" w:rsidP="00084A22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Suitable candidate should have: </w:t>
      </w:r>
    </w:p>
    <w:p w14:paraId="0DEF1677" w14:textId="77777777" w:rsidR="00084A22" w:rsidRPr="007B219B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7B219B">
        <w:t xml:space="preserve">Ability to network, build enabling relationships and work effectively in a multi-agency context across </w:t>
      </w:r>
      <w:r>
        <w:t>the Wigan Borough.</w:t>
      </w:r>
    </w:p>
    <w:p w14:paraId="283D8AD4" w14:textId="57FFABCA" w:rsidR="00084A22" w:rsidRDefault="003238CA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>Understand</w:t>
      </w:r>
      <w:r w:rsidR="00084A22">
        <w:rPr>
          <w:rFonts w:eastAsia="Times New Roman"/>
        </w:rPr>
        <w:t xml:space="preserve"> </w:t>
      </w:r>
      <w:r w:rsidR="00084A22" w:rsidRPr="00CA761D">
        <w:rPr>
          <w:rFonts w:eastAsia="Times New Roman"/>
        </w:rPr>
        <w:t xml:space="preserve">complex needs and </w:t>
      </w:r>
      <w:r w:rsidR="00084A22">
        <w:rPr>
          <w:rFonts w:eastAsia="Times New Roman"/>
        </w:rPr>
        <w:t>how support can</w:t>
      </w:r>
      <w:r w:rsidR="00084A22">
        <w:rPr>
          <w:rFonts w:eastAsia="Times New Roman"/>
          <w:i/>
          <w:iCs/>
        </w:rPr>
        <w:t xml:space="preserve"> be</w:t>
      </w:r>
      <w:r w:rsidR="00084A22">
        <w:rPr>
          <w:rFonts w:eastAsia="Times New Roman"/>
        </w:rPr>
        <w:t xml:space="preserve"> facilitated to</w:t>
      </w:r>
      <w:r w:rsidR="00084A22" w:rsidRPr="00CA761D">
        <w:rPr>
          <w:rFonts w:eastAsia="Times New Roman"/>
        </w:rPr>
        <w:t xml:space="preserve"> those most vulnerable</w:t>
      </w:r>
      <w:r w:rsidR="00084A22">
        <w:rPr>
          <w:rFonts w:eastAsia="Times New Roman"/>
        </w:rPr>
        <w:t>.</w:t>
      </w:r>
    </w:p>
    <w:p w14:paraId="5C03B850" w14:textId="77777777" w:rsidR="00084A22" w:rsidRPr="007B219B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7B219B">
        <w:t>An ability to communicate effectively both verbally and in writing (English) and to collate and evidence work/ outcomes using case management databases.</w:t>
      </w:r>
    </w:p>
    <w:p w14:paraId="15C2B1FA" w14:textId="3FABF913" w:rsidR="00084A22" w:rsidRPr="00CA761D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 xml:space="preserve">A can-do attitude and willingness to undertake a varied </w:t>
      </w:r>
      <w:r w:rsidR="00811ACD" w:rsidRPr="00CA761D">
        <w:rPr>
          <w:rFonts w:eastAsia="Times New Roman"/>
        </w:rPr>
        <w:t>workload.</w:t>
      </w:r>
    </w:p>
    <w:p w14:paraId="69328049" w14:textId="3F74563C" w:rsidR="00084A22" w:rsidRPr="00CA761D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 xml:space="preserve">A resilient nature and the ability to handle challenging </w:t>
      </w:r>
      <w:r w:rsidR="00811ACD" w:rsidRPr="00CA761D">
        <w:rPr>
          <w:rFonts w:eastAsia="Times New Roman"/>
        </w:rPr>
        <w:t>behaviour.</w:t>
      </w:r>
    </w:p>
    <w:p w14:paraId="517060C3" w14:textId="75FE49A0" w:rsidR="00084A22" w:rsidRPr="00CA761D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 xml:space="preserve">Ability to show empathy with </w:t>
      </w:r>
      <w:r>
        <w:rPr>
          <w:rFonts w:eastAsia="Times New Roman"/>
        </w:rPr>
        <w:t>individuals</w:t>
      </w:r>
      <w:r w:rsidRPr="00CA761D">
        <w:rPr>
          <w:rFonts w:eastAsia="Times New Roman"/>
        </w:rPr>
        <w:t xml:space="preserve"> while maintaining professional </w:t>
      </w:r>
      <w:r w:rsidR="00811ACD" w:rsidRPr="00CA761D">
        <w:rPr>
          <w:rFonts w:eastAsia="Times New Roman"/>
        </w:rPr>
        <w:t>boundaries.</w:t>
      </w:r>
    </w:p>
    <w:p w14:paraId="5F3CF66C" w14:textId="1916C86D" w:rsidR="00084A22" w:rsidRPr="00CA761D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 xml:space="preserve">An understanding of the needs and challenges of </w:t>
      </w:r>
      <w:r>
        <w:rPr>
          <w:rFonts w:eastAsia="Times New Roman"/>
        </w:rPr>
        <w:t>those experiencing homelessness</w:t>
      </w:r>
      <w:r w:rsidRPr="00CA761D">
        <w:rPr>
          <w:rFonts w:eastAsia="Times New Roman"/>
        </w:rPr>
        <w:t xml:space="preserve">, including those who have support needs including drug, alcohol and mental health </w:t>
      </w:r>
      <w:r w:rsidR="00811ACD" w:rsidRPr="00CA761D">
        <w:rPr>
          <w:rFonts w:eastAsia="Times New Roman"/>
        </w:rPr>
        <w:t>needs.</w:t>
      </w:r>
    </w:p>
    <w:p w14:paraId="40C6886B" w14:textId="77777777" w:rsidR="00084A22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 w:rsidRPr="00CA761D">
        <w:rPr>
          <w:rFonts w:eastAsia="Times New Roman"/>
        </w:rPr>
        <w:t>An awareness of key public health messages relating to contagious and spreadable disease</w:t>
      </w:r>
    </w:p>
    <w:p w14:paraId="1B6C3C07" w14:textId="77777777" w:rsidR="00084A22" w:rsidRPr="00CA761D" w:rsidRDefault="00084A22" w:rsidP="00084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iCs/>
        </w:rPr>
      </w:pPr>
      <w:r>
        <w:rPr>
          <w:rFonts w:eastAsia="Times New Roman"/>
        </w:rPr>
        <w:t>Experience of working with and supporting volunteers and staff with lived experience.</w:t>
      </w:r>
    </w:p>
    <w:p w14:paraId="0F3D796A" w14:textId="15A2864F" w:rsidR="00084A22" w:rsidRPr="00493A92" w:rsidRDefault="00084A22" w:rsidP="00493A92">
      <w:pPr>
        <w:spacing w:after="0" w:line="259" w:lineRule="auto"/>
        <w:ind w:left="0" w:firstLine="0"/>
      </w:pPr>
    </w:p>
    <w:p w14:paraId="4467A2F6" w14:textId="77777777" w:rsidR="00084A22" w:rsidRDefault="00084A22" w:rsidP="00084A22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PARTNERSHIP WORKING</w:t>
      </w:r>
    </w:p>
    <w:p w14:paraId="56E38DD5" w14:textId="77777777" w:rsidR="00084A22" w:rsidRDefault="00084A22" w:rsidP="00084A22">
      <w:pPr>
        <w:pStyle w:val="Default"/>
        <w:rPr>
          <w:rFonts w:ascii="Arial" w:hAnsi="Arial" w:cs="Arial"/>
          <w:b/>
          <w:sz w:val="20"/>
          <w:szCs w:val="20"/>
        </w:rPr>
      </w:pPr>
    </w:p>
    <w:p w14:paraId="72C515BE" w14:textId="047689CC" w:rsidR="00084A22" w:rsidRDefault="00084A22" w:rsidP="003238CA">
      <w:pPr>
        <w:spacing w:after="240" w:line="240" w:lineRule="auto"/>
        <w:jc w:val="both"/>
        <w:rPr>
          <w:rFonts w:eastAsia="Times New Roman"/>
        </w:rPr>
      </w:pPr>
      <w:r w:rsidRPr="00CA761D">
        <w:rPr>
          <w:rFonts w:eastAsia="Times New Roman"/>
        </w:rPr>
        <w:t xml:space="preserve">The Brick is committed to delivering Wigan Council’s Deal approach and as such we are asking for applicants who adopt the 3 core behaviours </w:t>
      </w:r>
      <w:r w:rsidR="00811ACD" w:rsidRPr="00CA761D">
        <w:rPr>
          <w:rFonts w:eastAsia="Times New Roman"/>
        </w:rPr>
        <w:t>being:</w:t>
      </w:r>
      <w:r w:rsidRPr="00CA761D">
        <w:rPr>
          <w:rFonts w:eastAsia="Times New Roman"/>
        </w:rPr>
        <w:t xml:space="preserve"> </w:t>
      </w:r>
      <w:r w:rsidRPr="00CE4F76">
        <w:rPr>
          <w:rFonts w:eastAsia="Times New Roman"/>
          <w:b/>
        </w:rPr>
        <w:t>positive, accountable and courageous</w:t>
      </w:r>
      <w:r w:rsidRPr="00CA761D">
        <w:rPr>
          <w:rFonts w:eastAsia="Times New Roman"/>
        </w:rPr>
        <w:t>.  We are looking for innovation and creativity, The Brick is not afraid to do things differently and pilot new initiatives to trial and test new ideas.</w:t>
      </w:r>
    </w:p>
    <w:p w14:paraId="6003E63E" w14:textId="77777777" w:rsidR="006177E7" w:rsidRDefault="006177E7" w:rsidP="00084A22">
      <w:pPr>
        <w:spacing w:after="240" w:line="240" w:lineRule="auto"/>
        <w:rPr>
          <w:rFonts w:eastAsia="Times New Roman"/>
        </w:rPr>
      </w:pPr>
    </w:p>
    <w:p w14:paraId="199D887C" w14:textId="77777777" w:rsidR="006177E7" w:rsidRDefault="006177E7" w:rsidP="00084A22">
      <w:pPr>
        <w:spacing w:after="240" w:line="240" w:lineRule="auto"/>
        <w:rPr>
          <w:rFonts w:eastAsia="Times New Roman"/>
          <w:i/>
          <w:iCs/>
        </w:rPr>
      </w:pPr>
    </w:p>
    <w:p w14:paraId="51E7F941" w14:textId="77777777" w:rsidR="003238CA" w:rsidRPr="00CA761D" w:rsidRDefault="003238CA" w:rsidP="00084A22">
      <w:pPr>
        <w:spacing w:after="240" w:line="240" w:lineRule="auto"/>
        <w:rPr>
          <w:rFonts w:eastAsia="Times New Roman"/>
          <w:i/>
          <w:iCs/>
        </w:rPr>
      </w:pPr>
    </w:p>
    <w:p w14:paraId="0DE01369" w14:textId="77777777" w:rsidR="00084A22" w:rsidRPr="00025E8E" w:rsidRDefault="00084A22" w:rsidP="00084A2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25E8E">
        <w:rPr>
          <w:rFonts w:ascii="Arial" w:hAnsi="Arial" w:cs="Arial"/>
          <w:b/>
          <w:sz w:val="20"/>
          <w:szCs w:val="20"/>
        </w:rPr>
        <w:lastRenderedPageBreak/>
        <w:t>OTHER</w:t>
      </w:r>
    </w:p>
    <w:p w14:paraId="68556082" w14:textId="77777777" w:rsidR="00084A22" w:rsidRDefault="00084A22" w:rsidP="00084A2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E64525D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Health and Safety </w:t>
      </w:r>
    </w:p>
    <w:p w14:paraId="59B88C48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In line with Health and Safety and Lone Working Policies, take reasonable care of personal health and safety and the health and safety of colleagues, </w:t>
      </w:r>
      <w:r>
        <w:rPr>
          <w:rFonts w:ascii="Arial" w:hAnsi="Arial" w:cs="Arial"/>
          <w:sz w:val="20"/>
          <w:szCs w:val="20"/>
        </w:rPr>
        <w:t xml:space="preserve">mentors and </w:t>
      </w:r>
      <w:r w:rsidRPr="006B5D3F">
        <w:rPr>
          <w:rFonts w:ascii="Arial" w:hAnsi="Arial" w:cs="Arial"/>
          <w:sz w:val="20"/>
          <w:szCs w:val="20"/>
        </w:rPr>
        <w:t xml:space="preserve">service users and other persons who may be affected by </w:t>
      </w:r>
      <w:r>
        <w:rPr>
          <w:rFonts w:ascii="Arial" w:hAnsi="Arial" w:cs="Arial"/>
          <w:sz w:val="20"/>
          <w:szCs w:val="20"/>
        </w:rPr>
        <w:t xml:space="preserve">acts and omissions. </w:t>
      </w:r>
    </w:p>
    <w:p w14:paraId="17EA7F79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290C37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Rep</w:t>
      </w:r>
      <w:r>
        <w:rPr>
          <w:rFonts w:ascii="Arial" w:hAnsi="Arial" w:cs="Arial"/>
          <w:sz w:val="20"/>
          <w:szCs w:val="20"/>
        </w:rPr>
        <w:t xml:space="preserve">orting any incidents and Safeguarding concerns in a timely and effective manner following the Wigan tier report system. </w:t>
      </w:r>
    </w:p>
    <w:p w14:paraId="33C669DB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DD7C229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Diversity </w:t>
      </w:r>
    </w:p>
    <w:p w14:paraId="3940834D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Understand and implement The Brick’s Equality and </w:t>
      </w:r>
      <w:r w:rsidRPr="00D77640">
        <w:rPr>
          <w:rFonts w:ascii="Arial" w:hAnsi="Arial" w:cs="Arial"/>
          <w:color w:val="auto"/>
          <w:sz w:val="20"/>
          <w:szCs w:val="20"/>
        </w:rPr>
        <w:t>Diversity</w:t>
      </w:r>
      <w:r w:rsidRPr="00B672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5D3F">
        <w:rPr>
          <w:rFonts w:ascii="Arial" w:hAnsi="Arial" w:cs="Arial"/>
          <w:sz w:val="20"/>
          <w:szCs w:val="20"/>
        </w:rPr>
        <w:t>Policy</w:t>
      </w:r>
    </w:p>
    <w:p w14:paraId="7AF9E3BB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A27711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Out of Hours </w:t>
      </w:r>
    </w:p>
    <w:p w14:paraId="76BEA402" w14:textId="4003600F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be expected to undertake work in the early mornings, </w:t>
      </w:r>
      <w:r w:rsidR="00CC0A7A">
        <w:rPr>
          <w:rFonts w:ascii="Arial" w:hAnsi="Arial" w:cs="Arial"/>
          <w:sz w:val="20"/>
          <w:szCs w:val="20"/>
        </w:rPr>
        <w:t>evenings,</w:t>
      </w:r>
      <w:r>
        <w:rPr>
          <w:rFonts w:ascii="Arial" w:hAnsi="Arial" w:cs="Arial"/>
          <w:sz w:val="20"/>
          <w:szCs w:val="20"/>
        </w:rPr>
        <w:t xml:space="preserve"> and weekends to ensure full delivery.</w:t>
      </w:r>
    </w:p>
    <w:p w14:paraId="0AA6E2F5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5D78CB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Be willing to undertake and assist in fundraising activities which may occur out of hours</w:t>
      </w:r>
      <w:r>
        <w:rPr>
          <w:rFonts w:ascii="Arial" w:hAnsi="Arial" w:cs="Arial"/>
          <w:sz w:val="20"/>
          <w:szCs w:val="20"/>
        </w:rPr>
        <w:t>.</w:t>
      </w:r>
    </w:p>
    <w:p w14:paraId="7FEFC887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ECD982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Promoting fundraising for the Charity</w:t>
      </w:r>
    </w:p>
    <w:p w14:paraId="15610A73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DA966C" w14:textId="77777777" w:rsidR="00084A22" w:rsidRPr="007C0332" w:rsidRDefault="00084A22" w:rsidP="00084A2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6B5D3F">
        <w:rPr>
          <w:rFonts w:ascii="Arial" w:hAnsi="Arial" w:cs="Arial"/>
          <w:b/>
          <w:bCs/>
          <w:sz w:val="20"/>
          <w:szCs w:val="20"/>
        </w:rPr>
        <w:t xml:space="preserve">General </w:t>
      </w:r>
    </w:p>
    <w:p w14:paraId="4AC9935C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27205E" w14:textId="53D740EC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To be res</w:t>
      </w:r>
      <w:r>
        <w:rPr>
          <w:rFonts w:ascii="Arial" w:hAnsi="Arial" w:cs="Arial"/>
          <w:sz w:val="20"/>
          <w:szCs w:val="20"/>
        </w:rPr>
        <w:t xml:space="preserve">ponsible to </w:t>
      </w:r>
      <w:r w:rsidR="00493A92">
        <w:rPr>
          <w:rFonts w:ascii="Arial" w:hAnsi="Arial" w:cs="Arial"/>
          <w:sz w:val="20"/>
          <w:szCs w:val="20"/>
        </w:rPr>
        <w:t xml:space="preserve">the </w:t>
      </w:r>
      <w:r w:rsidR="006177E7">
        <w:rPr>
          <w:rFonts w:ascii="Arial" w:hAnsi="Arial" w:cs="Arial"/>
          <w:sz w:val="20"/>
          <w:szCs w:val="20"/>
        </w:rPr>
        <w:t xml:space="preserve">Accommodation </w:t>
      </w:r>
      <w:r w:rsidR="003238CA">
        <w:rPr>
          <w:rFonts w:ascii="Arial" w:hAnsi="Arial" w:cs="Arial"/>
          <w:sz w:val="20"/>
          <w:szCs w:val="20"/>
        </w:rPr>
        <w:t xml:space="preserve">Provision </w:t>
      </w:r>
      <w:r w:rsidR="006177E7">
        <w:rPr>
          <w:rFonts w:ascii="Arial" w:hAnsi="Arial" w:cs="Arial"/>
          <w:sz w:val="20"/>
          <w:szCs w:val="20"/>
        </w:rPr>
        <w:t>Manager</w:t>
      </w:r>
    </w:p>
    <w:p w14:paraId="221177DD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30183A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The post holder will be expected to:</w:t>
      </w:r>
    </w:p>
    <w:p w14:paraId="371E32BA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8CD241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Perform any other duties consistent with the broad objectives of the post. </w:t>
      </w:r>
    </w:p>
    <w:p w14:paraId="616AC26E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B1E65A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Participate in individual performance review and respond to agreed objectives. </w:t>
      </w:r>
    </w:p>
    <w:p w14:paraId="5EDEF637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A988EEC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Attend case management and managerial supervision as required. </w:t>
      </w:r>
    </w:p>
    <w:p w14:paraId="39AFBFA3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57AA21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Attend and be an active participant in team meetings, team training and other internal meetings etc. </w:t>
      </w:r>
    </w:p>
    <w:p w14:paraId="0C268CA2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EDD1C2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Attend external meetings, forums, conferences, training etc. as required by Queen’s Hall Action on Poverty. </w:t>
      </w:r>
    </w:p>
    <w:p w14:paraId="6794CE13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2B29D7F" w14:textId="21659BD6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Be aware of professional standards expected in the service, in terms of holistic </w:t>
      </w:r>
      <w:r w:rsidR="003238CA" w:rsidRPr="006B5D3F">
        <w:rPr>
          <w:rFonts w:ascii="Arial" w:hAnsi="Arial" w:cs="Arial"/>
          <w:sz w:val="20"/>
          <w:szCs w:val="20"/>
        </w:rPr>
        <w:t>person-centred</w:t>
      </w:r>
      <w:r w:rsidRPr="006B5D3F">
        <w:rPr>
          <w:rFonts w:ascii="Arial" w:hAnsi="Arial" w:cs="Arial"/>
          <w:sz w:val="20"/>
          <w:szCs w:val="20"/>
        </w:rPr>
        <w:t xml:space="preserve"> delivery, required ongoing personal and professional development. </w:t>
      </w:r>
    </w:p>
    <w:p w14:paraId="2950EEE0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E8C3C5" w14:textId="2E82AAF9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Maintain up-to-date knowledge of legislation, national and local policies, procedures, recommendations and guidelin</w:t>
      </w:r>
      <w:r>
        <w:rPr>
          <w:rFonts w:ascii="Arial" w:hAnsi="Arial" w:cs="Arial"/>
          <w:sz w:val="20"/>
          <w:szCs w:val="20"/>
        </w:rPr>
        <w:t>es</w:t>
      </w:r>
      <w:r w:rsidR="00493A92">
        <w:rPr>
          <w:rFonts w:ascii="Arial" w:hAnsi="Arial" w:cs="Arial"/>
          <w:sz w:val="20"/>
          <w:szCs w:val="20"/>
        </w:rPr>
        <w:t>.</w:t>
      </w:r>
    </w:p>
    <w:p w14:paraId="1CAB1F7B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E36D06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Take responsibility for ensuring that legal obligations regarding information which is </w:t>
      </w:r>
      <w:r>
        <w:rPr>
          <w:rFonts w:ascii="Arial" w:hAnsi="Arial" w:cs="Arial"/>
          <w:sz w:val="20"/>
          <w:szCs w:val="20"/>
        </w:rPr>
        <w:t xml:space="preserve">processed for both mentors </w:t>
      </w:r>
      <w:r w:rsidRPr="006B5D3F">
        <w:rPr>
          <w:rFonts w:ascii="Arial" w:hAnsi="Arial" w:cs="Arial"/>
          <w:sz w:val="20"/>
          <w:szCs w:val="20"/>
        </w:rPr>
        <w:t xml:space="preserve">and staff is kept accurate, confidential, secure and in line with the Data Protection Act (1998) and Confidentiality Policies. </w:t>
      </w:r>
    </w:p>
    <w:p w14:paraId="0EDA79FE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86ADA8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Not abuse their official position for personal gain, to seek advantage of further private business or other interests in the course of their official duties. </w:t>
      </w:r>
    </w:p>
    <w:p w14:paraId="3FC10290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8C23F4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To undertake other such duties consistent with the post, as jointly agreed between the post holder and Queen’s Hall Action on Poverty</w:t>
      </w:r>
    </w:p>
    <w:p w14:paraId="1D4C3916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36B49F" w14:textId="034A9D4F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To </w:t>
      </w:r>
      <w:r w:rsidR="003238CA" w:rsidRPr="006B5D3F">
        <w:rPr>
          <w:rFonts w:ascii="Arial" w:hAnsi="Arial" w:cs="Arial"/>
          <w:sz w:val="20"/>
          <w:szCs w:val="20"/>
        </w:rPr>
        <w:t>always</w:t>
      </w:r>
      <w:r w:rsidRPr="006B5D3F">
        <w:rPr>
          <w:rFonts w:ascii="Arial" w:hAnsi="Arial" w:cs="Arial"/>
          <w:sz w:val="20"/>
          <w:szCs w:val="20"/>
        </w:rPr>
        <w:t xml:space="preserve"> deliver the service in line with and adhere to the Policies and Procedures </w:t>
      </w:r>
    </w:p>
    <w:p w14:paraId="1DBBF102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19AAE0" w14:textId="529C14AD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 xml:space="preserve">To undertake other duties when required </w:t>
      </w:r>
      <w:r w:rsidR="00B26CC1" w:rsidRPr="006B5D3F">
        <w:rPr>
          <w:rFonts w:ascii="Arial" w:hAnsi="Arial" w:cs="Arial"/>
          <w:sz w:val="20"/>
          <w:szCs w:val="20"/>
        </w:rPr>
        <w:t>to</w:t>
      </w:r>
      <w:r w:rsidRPr="006B5D3F">
        <w:rPr>
          <w:rFonts w:ascii="Arial" w:hAnsi="Arial" w:cs="Arial"/>
          <w:sz w:val="20"/>
          <w:szCs w:val="20"/>
        </w:rPr>
        <w:t xml:space="preserve"> aid in the smooth running of the Project.</w:t>
      </w:r>
    </w:p>
    <w:p w14:paraId="49BD2259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DB9B67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To promote good communication within The Brick and the Charity as a whole.</w:t>
      </w:r>
    </w:p>
    <w:p w14:paraId="3EE5ADE9" w14:textId="77777777" w:rsidR="00084A22" w:rsidRPr="006B5D3F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4DA847" w14:textId="77777777" w:rsidR="00084A22" w:rsidRDefault="00084A22" w:rsidP="00084A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5D3F">
        <w:rPr>
          <w:rFonts w:ascii="Arial" w:hAnsi="Arial" w:cs="Arial"/>
          <w:sz w:val="20"/>
          <w:szCs w:val="20"/>
        </w:rPr>
        <w:t>To ensure good time management</w:t>
      </w:r>
    </w:p>
    <w:p w14:paraId="1A3D5D19" w14:textId="77777777" w:rsidR="00B2483C" w:rsidRDefault="00BF551B">
      <w:pPr>
        <w:spacing w:after="0" w:line="259" w:lineRule="auto"/>
        <w:ind w:left="0" w:firstLine="0"/>
      </w:pPr>
      <w:r>
        <w:t xml:space="preserve"> </w:t>
      </w:r>
    </w:p>
    <w:p w14:paraId="3F294F7D" w14:textId="77777777" w:rsidR="00B2483C" w:rsidRDefault="00BF551B">
      <w:pPr>
        <w:spacing w:after="0" w:line="259" w:lineRule="auto"/>
        <w:ind w:left="0" w:firstLine="0"/>
      </w:pPr>
      <w:r>
        <w:t xml:space="preserve"> </w:t>
      </w:r>
    </w:p>
    <w:p w14:paraId="2EDB4C39" w14:textId="77777777" w:rsidR="00B2483C" w:rsidRDefault="00BF551B">
      <w:pPr>
        <w:spacing w:after="0" w:line="259" w:lineRule="auto"/>
        <w:ind w:left="0" w:firstLine="0"/>
      </w:pPr>
      <w:r>
        <w:lastRenderedPageBreak/>
        <w:t xml:space="preserve"> </w:t>
      </w:r>
    </w:p>
    <w:p w14:paraId="2E07EA12" w14:textId="77777777" w:rsidR="00B2483C" w:rsidRDefault="00BF551B">
      <w:pPr>
        <w:spacing w:after="0" w:line="259" w:lineRule="auto"/>
        <w:ind w:left="0" w:firstLine="0"/>
      </w:pPr>
      <w:r>
        <w:t xml:space="preserve"> </w:t>
      </w:r>
    </w:p>
    <w:p w14:paraId="7DF64860" w14:textId="4D374C76" w:rsidR="00B2483C" w:rsidRDefault="00BF551B" w:rsidP="003238CA">
      <w:pPr>
        <w:spacing w:after="0" w:line="239" w:lineRule="auto"/>
        <w:ind w:left="0" w:firstLine="0"/>
        <w:jc w:val="both"/>
      </w:pPr>
      <w:r>
        <w:t xml:space="preserve"> </w:t>
      </w:r>
      <w:r w:rsidR="00EB34E1">
        <w:rPr>
          <w:i/>
          <w:sz w:val="22"/>
        </w:rPr>
        <w:t>Queen’s Hall Action on Poverty are committed to the safeguarding and protection of all young people and adults</w:t>
      </w:r>
      <w:r w:rsidR="00B26CC1">
        <w:rPr>
          <w:i/>
          <w:sz w:val="22"/>
        </w:rPr>
        <w:t xml:space="preserve"> i</w:t>
      </w:r>
      <w:r w:rsidR="00EB34E1">
        <w:rPr>
          <w:i/>
          <w:sz w:val="22"/>
        </w:rPr>
        <w:t>n line with our Safeguarding policies. We will carefully select,</w:t>
      </w:r>
      <w:r w:rsidR="00B26CC1">
        <w:rPr>
          <w:i/>
          <w:sz w:val="22"/>
        </w:rPr>
        <w:t xml:space="preserve"> </w:t>
      </w:r>
      <w:r w:rsidR="00EB34E1">
        <w:rPr>
          <w:i/>
          <w:sz w:val="22"/>
        </w:rPr>
        <w:t>train</w:t>
      </w:r>
      <w:r w:rsidR="00B26CC1">
        <w:rPr>
          <w:i/>
          <w:sz w:val="22"/>
        </w:rPr>
        <w:t>,</w:t>
      </w:r>
      <w:r w:rsidR="00EB34E1">
        <w:rPr>
          <w:i/>
          <w:sz w:val="22"/>
        </w:rPr>
        <w:t xml:space="preserve"> and support all those with any responsibility within the Charity, in accordance with our rigorous recruitment and selection policies.  </w:t>
      </w:r>
    </w:p>
    <w:p w14:paraId="6C437BB7" w14:textId="77777777" w:rsidR="00B2483C" w:rsidRDefault="00B2483C" w:rsidP="00084A22">
      <w:pPr>
        <w:spacing w:after="0" w:line="259" w:lineRule="auto"/>
        <w:ind w:left="0" w:firstLine="0"/>
      </w:pPr>
    </w:p>
    <w:p w14:paraId="73EE0A99" w14:textId="77777777" w:rsidR="00B2483C" w:rsidRDefault="00BF551B">
      <w:pPr>
        <w:spacing w:after="0" w:line="259" w:lineRule="auto"/>
        <w:ind w:right="3329"/>
        <w:jc w:val="right"/>
      </w:pPr>
      <w:r>
        <w:rPr>
          <w:b/>
          <w:sz w:val="24"/>
        </w:rPr>
        <w:t xml:space="preserve">Person Specification </w:t>
      </w:r>
    </w:p>
    <w:p w14:paraId="0E1977D0" w14:textId="77777777" w:rsidR="00B2483C" w:rsidRDefault="00BF551B">
      <w:pPr>
        <w:spacing w:after="0" w:line="259" w:lineRule="auto"/>
        <w:ind w:right="2970"/>
        <w:jc w:val="right"/>
      </w:pPr>
      <w:r>
        <w:rPr>
          <w:b/>
          <w:sz w:val="24"/>
        </w:rPr>
        <w:t xml:space="preserve">Independent Living Mentor </w:t>
      </w:r>
    </w:p>
    <w:p w14:paraId="02160D28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2303598D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28F3B88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9532" w:type="dxa"/>
        <w:tblInd w:w="-252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205"/>
        <w:gridCol w:w="1109"/>
        <w:gridCol w:w="1145"/>
        <w:gridCol w:w="3073"/>
      </w:tblGrid>
      <w:tr w:rsidR="00B2483C" w14:paraId="7B265D9A" w14:textId="77777777">
        <w:trPr>
          <w:trHeight w:val="264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1EC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BB0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Essential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0C9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Desirable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C6FC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How to be achieved </w:t>
            </w:r>
          </w:p>
        </w:tc>
      </w:tr>
      <w:tr w:rsidR="00B2483C" w14:paraId="45EC5407" w14:textId="77777777">
        <w:trPr>
          <w:trHeight w:val="768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5A9" w14:textId="77777777" w:rsidR="00B2483C" w:rsidRDefault="00FE72FA">
            <w:pPr>
              <w:spacing w:after="0" w:line="259" w:lineRule="auto"/>
              <w:ind w:left="2" w:firstLine="0"/>
            </w:pPr>
            <w:r w:rsidRPr="00D36A3A">
              <w:rPr>
                <w:bCs/>
                <w:i/>
                <w:iCs/>
                <w:sz w:val="22"/>
              </w:rPr>
              <w:t xml:space="preserve">Degree, NVQ or </w:t>
            </w:r>
            <w:r>
              <w:rPr>
                <w:bCs/>
                <w:i/>
                <w:iCs/>
                <w:sz w:val="22"/>
              </w:rPr>
              <w:t>should have relevant amount of experience and willingness to learn.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97C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C085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2F5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</w:t>
            </w:r>
          </w:p>
        </w:tc>
      </w:tr>
      <w:tr w:rsidR="00B2483C" w14:paraId="793B2CD7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4EA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Knowledge of housing and welfare benefits and relevant legislation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2CB8" w14:textId="5C222083" w:rsidR="00B2483C" w:rsidRDefault="00B2483C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3BCC" w14:textId="57F0A5DA" w:rsidR="00B2483C" w:rsidRDefault="003238CA" w:rsidP="003238CA">
            <w:pPr>
              <w:spacing w:after="0" w:line="259" w:lineRule="auto"/>
            </w:pPr>
            <w:r>
              <w:rPr>
                <w:rFonts w:ascii="Wingdings" w:eastAsia="Wingdings" w:hAnsi="Wingdings" w:cs="Wingdings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</w:t>
            </w:r>
            <w:r w:rsidR="00BF551B"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0B6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0EFEFC32" w14:textId="77777777">
        <w:trPr>
          <w:trHeight w:val="1022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3581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Experience of budgeting control or basic financial management and the ability to create positive money management plans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8A60" w14:textId="37249BB2" w:rsidR="00B2483C" w:rsidRDefault="00B2483C" w:rsidP="003238CA">
            <w:pPr>
              <w:spacing w:after="0" w:line="259" w:lineRule="auto"/>
              <w:ind w:left="0" w:right="63" w:firstLine="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7019" w14:textId="4617816C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 </w:t>
            </w:r>
            <w:r w:rsidR="003238CA">
              <w:rPr>
                <w:i/>
                <w:sz w:val="22"/>
              </w:rPr>
              <w:t xml:space="preserve">    </w:t>
            </w:r>
            <w:r w:rsidR="003238CA">
              <w:rPr>
                <w:rFonts w:ascii="Wingdings" w:eastAsia="Wingdings" w:hAnsi="Wingdings" w:cs="Wingdings"/>
                <w:sz w:val="22"/>
              </w:rPr>
              <w:t></w:t>
            </w:r>
            <w:r w:rsidR="003238CA">
              <w:rPr>
                <w:sz w:val="22"/>
              </w:rPr>
              <w:t xml:space="preserve"> </w:t>
            </w:r>
            <w:r w:rsidR="003238CA"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4626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2F7EE152" w14:textId="77777777">
        <w:trPr>
          <w:trHeight w:val="1023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C37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Experience of working respectfully with individuals offering advice, guidance and support and appropriate housing related information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70B4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AAB8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1C19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6222B808" w14:textId="77777777">
        <w:trPr>
          <w:trHeight w:val="1274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265" w14:textId="77777777" w:rsidR="00B2483C" w:rsidRDefault="00BF551B">
            <w:pPr>
              <w:spacing w:after="0" w:line="259" w:lineRule="auto"/>
              <w:ind w:left="2" w:right="26" w:firstLine="0"/>
            </w:pPr>
            <w:r>
              <w:rPr>
                <w:i/>
                <w:sz w:val="22"/>
              </w:rPr>
              <w:t xml:space="preserve">Understanding of and a total commitment to promoting and implementing equal opportunities, diversity and inclusion for all people who may be experiencing difficult times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2ABC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3110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E038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51630A03" w14:textId="77777777">
        <w:trPr>
          <w:trHeight w:val="768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620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The ability to provide mentoring to </w:t>
            </w:r>
          </w:p>
          <w:p w14:paraId="7EC1270D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encourage people to feel more empowered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2079" w14:textId="6904D9C6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9A72" w14:textId="04D5AAD3" w:rsidR="00B2483C" w:rsidRDefault="00182F3F" w:rsidP="00182F3F">
            <w:pPr>
              <w:spacing w:after="0" w:line="259" w:lineRule="auto"/>
            </w:pPr>
            <w:r>
              <w:rPr>
                <w:rFonts w:ascii="Wingdings" w:eastAsia="Wingdings" w:hAnsi="Wingdings" w:cs="Wingdings"/>
                <w:sz w:val="22"/>
              </w:rPr>
              <w:t xml:space="preserve">  </w:t>
            </w:r>
            <w:r>
              <w:rPr>
                <w:rFonts w:ascii="Wingdings" w:eastAsia="Wingdings" w:hAnsi="Wingdings" w:cs="Wingdings"/>
                <w:sz w:val="22"/>
              </w:rPr>
              <w:t></w:t>
            </w:r>
            <w:r w:rsidR="00BF551B"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F51C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3EACC086" w14:textId="77777777">
        <w:trPr>
          <w:trHeight w:val="1023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02EF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Excellent active listening and negotiating skills. Ability to demonstrate empathy with an ability to see beyond the immediate crisis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6F9A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4C8D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7C63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025F91D3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75D" w14:textId="77777777" w:rsidR="00B2483C" w:rsidRDefault="00BF551B" w:rsidP="00182F3F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Excellent communication and interpersonal skills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26BA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9366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420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3024C027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0918" w14:textId="6CD8BBF6" w:rsidR="00B2483C" w:rsidRDefault="00182F3F" w:rsidP="00182F3F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>Excellent time</w:t>
            </w:r>
            <w:r w:rsidR="00BF551B">
              <w:rPr>
                <w:i/>
                <w:sz w:val="22"/>
              </w:rPr>
              <w:t xml:space="preserve"> management, organisational and administrative skills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577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553F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2282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3024F1C8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371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Ability to work independently and be self-motivating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BD29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C70D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32EA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148B4DB0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5708" w14:textId="5F703869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>Ability to work in a fast</w:t>
            </w:r>
            <w:r w:rsidR="00182F3F">
              <w:rPr>
                <w:i/>
                <w:sz w:val="22"/>
              </w:rPr>
              <w:t>-</w:t>
            </w:r>
            <w:r>
              <w:rPr>
                <w:i/>
                <w:sz w:val="22"/>
              </w:rPr>
              <w:t xml:space="preserve">paced environment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8B6C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8CF2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A2C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249C1C1E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927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Knowledge of statutory provisions and third sector support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BA32" w14:textId="77777777" w:rsidR="00B2483C" w:rsidRDefault="00BF551B">
            <w:pPr>
              <w:spacing w:after="0" w:line="259" w:lineRule="auto"/>
              <w:ind w:left="545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DF83" w14:textId="77777777" w:rsidR="00B2483C" w:rsidRDefault="00BF551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C23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69647A6F" w14:textId="77777777">
        <w:trPr>
          <w:trHeight w:val="51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790D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IT competency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AC81" w14:textId="77777777" w:rsidR="00B2483C" w:rsidRDefault="00BF551B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C753" w14:textId="77777777" w:rsidR="00B2483C" w:rsidRDefault="00BF551B">
            <w:pPr>
              <w:spacing w:after="0" w:line="259" w:lineRule="auto"/>
              <w:ind w:left="514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9BAA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1DD0C2CD" w14:textId="77777777">
        <w:trPr>
          <w:trHeight w:val="517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E92" w14:textId="77777777" w:rsidR="00B2483C" w:rsidRDefault="00FE72FA" w:rsidP="00FE72FA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>Commitment to</w:t>
            </w:r>
            <w:r w:rsidR="00BF551B">
              <w:rPr>
                <w:i/>
                <w:sz w:val="22"/>
              </w:rPr>
              <w:t xml:space="preserve"> working within an </w:t>
            </w:r>
            <w:proofErr w:type="gramStart"/>
            <w:r w:rsidR="00BF551B">
              <w:rPr>
                <w:i/>
                <w:sz w:val="22"/>
              </w:rPr>
              <w:t>asset based</w:t>
            </w:r>
            <w:proofErr w:type="gramEnd"/>
            <w:r w:rsidR="00BF551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approach and person centred way</w:t>
            </w:r>
            <w:r w:rsidR="00BF551B">
              <w:rPr>
                <w:i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769B" w14:textId="4368CB3F" w:rsidR="00B2483C" w:rsidRDefault="00B2483C" w:rsidP="00FE72F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03E8" w14:textId="77777777" w:rsidR="00B2483C" w:rsidRDefault="00BF551B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AED4" w14:textId="77777777" w:rsidR="00B2483C" w:rsidRDefault="00BF551B">
            <w:pPr>
              <w:spacing w:after="0" w:line="259" w:lineRule="auto"/>
              <w:ind w:left="2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</w:tbl>
    <w:p w14:paraId="6CCDE665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320CAC2D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lastRenderedPageBreak/>
        <w:t xml:space="preserve"> </w:t>
      </w:r>
    </w:p>
    <w:p w14:paraId="2B35FB03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0EB7290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396DB4C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D67DC68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147F6DE8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7A814F3" w14:textId="77777777" w:rsidR="00B2483C" w:rsidRDefault="00BF551B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9499" w:type="dxa"/>
        <w:tblInd w:w="-28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65"/>
        <w:gridCol w:w="1184"/>
        <w:gridCol w:w="1207"/>
        <w:gridCol w:w="2643"/>
      </w:tblGrid>
      <w:tr w:rsidR="00B2483C" w14:paraId="131533C7" w14:textId="77777777">
        <w:trPr>
          <w:trHeight w:val="26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CE9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1939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Essential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6A7D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Desirable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B86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How to be achieved </w:t>
            </w:r>
          </w:p>
        </w:tc>
      </w:tr>
      <w:tr w:rsidR="00B2483C" w14:paraId="5DA27437" w14:textId="77777777">
        <w:trPr>
          <w:trHeight w:val="5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0294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 committed professional approach to work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C4D3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C36C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C7F2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4AF0A85E" w14:textId="77777777">
        <w:trPr>
          <w:trHeight w:val="102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5200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Evidence of the ability to work in a proactive manner and taking the appropriate initiative to ensure services meet the demands of those using the service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92AF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FE64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32B8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0B987E4F" w14:textId="77777777">
        <w:trPr>
          <w:trHeight w:val="53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ACE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Ensure that dignity is maintained for all individuals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D58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EC4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97DB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3EB9796E" w14:textId="77777777">
        <w:trPr>
          <w:trHeight w:val="76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56B1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Ability to work as part of a team and to be a committed team player with a proven track record of team involvement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B4C5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B5C4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15FE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4C01C6D3" w14:textId="77777777">
        <w:trPr>
          <w:trHeight w:val="5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7BA" w14:textId="77777777" w:rsidR="00B2483C" w:rsidRDefault="00BF551B">
            <w:pPr>
              <w:spacing w:after="0" w:line="259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Ability to work out of hours and on weekends when required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9172" w14:textId="77777777" w:rsidR="00B2483C" w:rsidRDefault="00BF551B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Wingdings" w:eastAsia="Wingdings" w:hAnsi="Wingdings" w:cs="Wingdings"/>
                <w:sz w:val="23"/>
              </w:rPr>
              <w:t>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AB63" w14:textId="77777777" w:rsidR="00B2483C" w:rsidRDefault="00BF551B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E12A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2001EA19" w14:textId="77777777">
        <w:trPr>
          <w:trHeight w:val="5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9D3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Must have the use of a car and full UK Driving Licence and Insurance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F74D" w14:textId="6E5E50B4" w:rsidR="00B2483C" w:rsidRDefault="00C42062" w:rsidP="00C42062">
            <w:pPr>
              <w:spacing w:after="0" w:line="259" w:lineRule="auto"/>
            </w:pPr>
            <w:r>
              <w:rPr>
                <w:rFonts w:ascii="Wingdings" w:eastAsia="Wingdings" w:hAnsi="Wingdings" w:cs="Wingdings"/>
                <w:sz w:val="23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245C" w14:textId="0AE419C9" w:rsidR="00B2483C" w:rsidRDefault="006177E7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Wingdings" w:eastAsia="Wingdings" w:hAnsi="Wingdings" w:cs="Wingdings"/>
                <w:sz w:val="23"/>
              </w:rPr>
              <w:t></w:t>
            </w:r>
            <w:r>
              <w:rPr>
                <w:i/>
                <w:sz w:val="22"/>
              </w:rPr>
              <w:t xml:space="preserve"> </w:t>
            </w:r>
            <w:r w:rsidR="00BF551B"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9AA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7EEBE0C6" w14:textId="77777777">
        <w:trPr>
          <w:trHeight w:val="53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4AC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Proven ability to abide by policies and procedures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67D2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92A6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95FD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  <w:tr w:rsidR="00B2483C" w14:paraId="5A5C30FD" w14:textId="77777777">
        <w:trPr>
          <w:trHeight w:val="5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1247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Willingness to undertake activities which benefits the Charity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FB7F" w14:textId="77777777" w:rsidR="00B2483C" w:rsidRDefault="00BF551B">
            <w:pPr>
              <w:spacing w:after="0" w:line="259" w:lineRule="auto"/>
              <w:ind w:left="0" w:right="135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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F879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22C8" w14:textId="77777777" w:rsidR="00B2483C" w:rsidRDefault="00BF551B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Application form and interview </w:t>
            </w:r>
          </w:p>
        </w:tc>
      </w:tr>
    </w:tbl>
    <w:p w14:paraId="1DD04E0D" w14:textId="77777777" w:rsidR="00B2483C" w:rsidRDefault="00BF551B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p w14:paraId="5B4F1107" w14:textId="77777777" w:rsidR="00B2483C" w:rsidRDefault="00BF551B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B2483C">
      <w:pgSz w:w="11906" w:h="16838"/>
      <w:pgMar w:top="682" w:right="1435" w:bottom="14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462B4"/>
    <w:multiLevelType w:val="multilevel"/>
    <w:tmpl w:val="C47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709CB"/>
    <w:multiLevelType w:val="hybridMultilevel"/>
    <w:tmpl w:val="CF162384"/>
    <w:lvl w:ilvl="0" w:tplc="08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5387FB1"/>
    <w:multiLevelType w:val="hybridMultilevel"/>
    <w:tmpl w:val="0BD89C42"/>
    <w:lvl w:ilvl="0" w:tplc="08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B13339C"/>
    <w:multiLevelType w:val="hybridMultilevel"/>
    <w:tmpl w:val="CC8E17A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00590720">
    <w:abstractNumId w:val="1"/>
  </w:num>
  <w:num w:numId="2" w16cid:durableId="1170481232">
    <w:abstractNumId w:val="2"/>
  </w:num>
  <w:num w:numId="3" w16cid:durableId="1962372312">
    <w:abstractNumId w:val="3"/>
  </w:num>
  <w:num w:numId="4" w16cid:durableId="8255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3C"/>
    <w:rsid w:val="00084A22"/>
    <w:rsid w:val="001626C2"/>
    <w:rsid w:val="00182F3F"/>
    <w:rsid w:val="002311D9"/>
    <w:rsid w:val="002F663A"/>
    <w:rsid w:val="003238CA"/>
    <w:rsid w:val="00345472"/>
    <w:rsid w:val="003A32B1"/>
    <w:rsid w:val="003C6796"/>
    <w:rsid w:val="0041073D"/>
    <w:rsid w:val="00493A92"/>
    <w:rsid w:val="004D408D"/>
    <w:rsid w:val="00505E44"/>
    <w:rsid w:val="005212C2"/>
    <w:rsid w:val="005C3BB9"/>
    <w:rsid w:val="006177E7"/>
    <w:rsid w:val="0068463B"/>
    <w:rsid w:val="007E1D22"/>
    <w:rsid w:val="00811ACD"/>
    <w:rsid w:val="008457F3"/>
    <w:rsid w:val="008D1854"/>
    <w:rsid w:val="0099283A"/>
    <w:rsid w:val="00B2483C"/>
    <w:rsid w:val="00B26CC1"/>
    <w:rsid w:val="00BF551B"/>
    <w:rsid w:val="00C42062"/>
    <w:rsid w:val="00C67F1F"/>
    <w:rsid w:val="00CC0A7A"/>
    <w:rsid w:val="00D265C9"/>
    <w:rsid w:val="00EB34E1"/>
    <w:rsid w:val="00F9490D"/>
    <w:rsid w:val="00FC2865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D20"/>
  <w15:docId w15:val="{2DAD0E7B-CBCB-43F4-91C4-A9FF4A4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2FA"/>
    <w:pPr>
      <w:ind w:left="720"/>
      <w:contextualSpacing/>
    </w:pPr>
  </w:style>
  <w:style w:type="paragraph" w:customStyle="1" w:styleId="Default">
    <w:name w:val="Default"/>
    <w:rsid w:val="00BF551B"/>
    <w:pPr>
      <w:autoSpaceDE w:val="0"/>
      <w:autoSpaceDN w:val="0"/>
      <w:adjustRightInd w:val="0"/>
      <w:spacing w:after="0" w:line="240" w:lineRule="auto"/>
    </w:pPr>
    <w:rPr>
      <w:rFonts w:ascii="Franklin Gothic Demi" w:eastAsiaTheme="minorHAnsi" w:hAnsi="Franklin Gothic Demi" w:cs="Franklin Gothic Dem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10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r.breathehr.com/recruitment/vacancies/39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24B724D85AA4C941C6E0BCA6C6F08" ma:contentTypeVersion="10" ma:contentTypeDescription="Create a new document." ma:contentTypeScope="" ma:versionID="b86923a1cb5d11ff9b72eea6423e185c">
  <xsd:schema xmlns:xsd="http://www.w3.org/2001/XMLSchema" xmlns:xs="http://www.w3.org/2001/XMLSchema" xmlns:p="http://schemas.microsoft.com/office/2006/metadata/properties" xmlns:ns2="f1b59794-5140-4334-a9bc-7b3a0284b227" targetNamespace="http://schemas.microsoft.com/office/2006/metadata/properties" ma:root="true" ma:fieldsID="114eb958fef945e4f5ee48bd0ef89492" ns2:_="">
    <xsd:import namespace="f1b59794-5140-4334-a9bc-7b3a0284b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9794-5140-4334-a9bc-7b3a0284b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9BCB2-78DC-4600-A9E7-C1E0B2512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34CDA-843E-4B9A-BE92-67F3EB37D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FBFE3-A774-4571-8661-BC54E245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59794-5140-4334-a9bc-7b3a0284b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Jodie Wallace</cp:lastModifiedBy>
  <cp:revision>2</cp:revision>
  <cp:lastPrinted>2019-10-11T10:53:00Z</cp:lastPrinted>
  <dcterms:created xsi:type="dcterms:W3CDTF">2025-01-10T13:16:00Z</dcterms:created>
  <dcterms:modified xsi:type="dcterms:W3CDTF">2025-01-10T13:16:00Z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0x0101009CD24B724D85AA4C941C6E0BCA6C6F08</vt:lpwstr>
  </property>
</Properties>
</file>